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B035" w14:textId="4AD6F32C" w:rsidR="00EB7CA2" w:rsidRDefault="00EB7CA2">
      <w:pPr>
        <w:pStyle w:val="Heading1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Naročnik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1559"/>
        <w:gridCol w:w="283"/>
        <w:gridCol w:w="1560"/>
        <w:gridCol w:w="283"/>
        <w:gridCol w:w="3264"/>
      </w:tblGrid>
      <w:tr w:rsidR="002F1C68" w14:paraId="7FE6596D" w14:textId="77777777" w:rsidTr="008F04B3"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AAD518" w14:textId="77777777" w:rsidR="002F1C68" w:rsidRDefault="002F1C68" w:rsidP="00934585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BDCC83" w14:textId="77777777" w:rsidR="002F1C68" w:rsidRDefault="002F1C68" w:rsidP="002F1C68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BB2C7" w14:textId="77777777" w:rsidR="002F1C68" w:rsidRDefault="002F1C68" w:rsidP="00934585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"/>
          </w:p>
        </w:tc>
      </w:tr>
      <w:tr w:rsidR="004A57F3" w14:paraId="3D7A2679" w14:textId="77777777" w:rsidTr="008F04B3">
        <w:trPr>
          <w:trHeight w:val="231"/>
        </w:trPr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1A255" w14:textId="77777777" w:rsidR="004A57F3" w:rsidRDefault="004A57F3" w:rsidP="004A57F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>
              <w:rPr>
                <w:rFonts w:ascii="Arial" w:hAnsi="Arial" w:cs="Arial"/>
                <w:i/>
                <w:lang w:val="sl-SI"/>
              </w:rPr>
              <w:t>polno ime podjetja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BD7AE9" w14:textId="77777777" w:rsidR="004A57F3" w:rsidRDefault="004A57F3" w:rsidP="002F1C68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102ED" w14:textId="77777777" w:rsidR="004A57F3" w:rsidRDefault="00B84E72" w:rsidP="002F1C68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5" w:right="-104"/>
              <w:rPr>
                <w:rFonts w:ascii="Arial" w:hAnsi="Arial" w:cs="Arial"/>
                <w:i/>
                <w:lang w:val="sl-SI"/>
              </w:rPr>
            </w:pPr>
            <w:r>
              <w:rPr>
                <w:rFonts w:ascii="Arial" w:hAnsi="Arial" w:cs="Arial"/>
                <w:i/>
                <w:lang w:val="sl-SI"/>
              </w:rPr>
              <w:t>naročnikov</w:t>
            </w:r>
            <w:r w:rsidR="004A57F3">
              <w:rPr>
                <w:rFonts w:ascii="Arial" w:hAnsi="Arial" w:cs="Arial"/>
                <w:i/>
                <w:lang w:val="sl-SI"/>
              </w:rPr>
              <w:t xml:space="preserve"> znak vloge</w:t>
            </w:r>
          </w:p>
        </w:tc>
      </w:tr>
      <w:bookmarkStart w:id="2" w:name="Text3"/>
      <w:tr w:rsidR="00EB7CA2" w14:paraId="6FD2EF6C" w14:textId="77777777" w:rsidTr="008F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6096" w:type="dxa"/>
            <w:gridSpan w:val="5"/>
            <w:tcBorders>
              <w:bottom w:val="single" w:sz="4" w:space="0" w:color="auto"/>
            </w:tcBorders>
            <w:vAlign w:val="bottom"/>
          </w:tcPr>
          <w:p w14:paraId="1222CAD9" w14:textId="77777777" w:rsidR="00EB7CA2" w:rsidRDefault="00EB7CA2" w:rsidP="00934585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bottom w:val="nil"/>
            </w:tcBorders>
          </w:tcPr>
          <w:p w14:paraId="5BCCA6F8" w14:textId="77777777" w:rsidR="00EB7CA2" w:rsidRDefault="00EB7CA2" w:rsidP="002F1C68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bookmarkEnd w:id="2"/>
        <w:tc>
          <w:tcPr>
            <w:tcW w:w="3264" w:type="dxa"/>
            <w:tcBorders>
              <w:bottom w:val="single" w:sz="4" w:space="0" w:color="auto"/>
            </w:tcBorders>
            <w:vAlign w:val="bottom"/>
          </w:tcPr>
          <w:p w14:paraId="552E6484" w14:textId="77777777" w:rsidR="00EB7CA2" w:rsidRDefault="00EB7CA2" w:rsidP="00934585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4A57F3" w14:paraId="2E328DF5" w14:textId="77777777" w:rsidTr="008F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6096" w:type="dxa"/>
            <w:gridSpan w:val="5"/>
          </w:tcPr>
          <w:p w14:paraId="0A37E96A" w14:textId="77777777" w:rsidR="004A57F3" w:rsidRDefault="004A57F3" w:rsidP="004A57F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>
              <w:rPr>
                <w:rFonts w:ascii="Arial" w:hAnsi="Arial" w:cs="Arial"/>
                <w:i/>
                <w:lang w:val="sl-SI"/>
              </w:rPr>
              <w:t>naslov</w:t>
            </w:r>
          </w:p>
        </w:tc>
        <w:tc>
          <w:tcPr>
            <w:tcW w:w="283" w:type="dxa"/>
            <w:tcBorders>
              <w:left w:val="nil"/>
            </w:tcBorders>
          </w:tcPr>
          <w:p w14:paraId="1E023FA2" w14:textId="77777777" w:rsidR="004A57F3" w:rsidRDefault="004A57F3" w:rsidP="002F1C68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</w:tcPr>
          <w:p w14:paraId="574FDF33" w14:textId="77777777" w:rsidR="004A57F3" w:rsidRDefault="004A57F3" w:rsidP="004A57F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11" w:right="-104"/>
              <w:rPr>
                <w:rFonts w:ascii="Arial" w:hAnsi="Arial" w:cs="Arial"/>
                <w:i/>
                <w:lang w:val="sl-SI"/>
              </w:rPr>
            </w:pPr>
            <w:r>
              <w:rPr>
                <w:rFonts w:ascii="Arial" w:hAnsi="Arial" w:cs="Arial"/>
                <w:i/>
                <w:lang w:val="sl-SI"/>
              </w:rPr>
              <w:t>id. št. za DDV</w:t>
            </w:r>
          </w:p>
        </w:tc>
      </w:tr>
      <w:tr w:rsidR="00EB7CA2" w14:paraId="719A3E93" w14:textId="77777777" w:rsidTr="008F04B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CAF17" w14:textId="77777777" w:rsidR="00EB7CA2" w:rsidRDefault="00EB7CA2" w:rsidP="00934585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60350" w14:textId="77777777" w:rsidR="00EB7CA2" w:rsidRDefault="00EB7CA2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9D480" w14:textId="77777777" w:rsidR="00EB7CA2" w:rsidRDefault="00EB7CA2" w:rsidP="00934585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EA146F" w14:textId="77777777" w:rsidR="00EB7CA2" w:rsidRDefault="00EB7CA2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EA950" w14:textId="77777777" w:rsidR="00EB7CA2" w:rsidRDefault="00EB7CA2" w:rsidP="00934585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522460" w14:textId="77777777" w:rsidR="00EB7CA2" w:rsidRDefault="00EB7CA2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A4733" w14:textId="77777777" w:rsidR="00EB7CA2" w:rsidRDefault="00EB7CA2" w:rsidP="00934585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EB7CA2" w14:paraId="40D224B4" w14:textId="77777777" w:rsidTr="008F04B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5F7F71" w14:textId="77777777" w:rsidR="00EB7CA2" w:rsidRDefault="00EB7CA2" w:rsidP="004A57F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>
              <w:rPr>
                <w:rFonts w:ascii="Arial" w:hAnsi="Arial" w:cs="Arial"/>
                <w:i/>
                <w:lang w:val="sl-SI"/>
              </w:rPr>
              <w:t>oseba za stike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8FD92" w14:textId="77777777" w:rsidR="00EB7CA2" w:rsidRDefault="00EB7CA2">
            <w:pPr>
              <w:pStyle w:val="vpis1"/>
              <w:pBdr>
                <w:bottom w:val="none" w:sz="0" w:space="0" w:color="auto"/>
              </w:pBdr>
              <w:spacing w:before="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14BCFB" w14:textId="77777777" w:rsidR="00EB7CA2" w:rsidRDefault="00EB7CA2" w:rsidP="004A57F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>
              <w:rPr>
                <w:rFonts w:ascii="Arial" w:hAnsi="Arial" w:cs="Arial"/>
                <w:i/>
                <w:lang w:val="sl-SI"/>
              </w:rPr>
              <w:t>telefon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A2B53C" w14:textId="77777777" w:rsidR="00EB7CA2" w:rsidRDefault="00EB7CA2">
            <w:pPr>
              <w:pStyle w:val="vpis1"/>
              <w:pBdr>
                <w:bottom w:val="none" w:sz="0" w:space="0" w:color="auto"/>
              </w:pBdr>
              <w:spacing w:before="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0FA6A5" w14:textId="77777777" w:rsidR="00EB7CA2" w:rsidRDefault="004A57F3" w:rsidP="004A57F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>
              <w:rPr>
                <w:rFonts w:ascii="Arial" w:hAnsi="Arial" w:cs="Arial"/>
                <w:i/>
                <w:lang w:val="sl-SI"/>
              </w:rPr>
              <w:t>mobilni telefon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78FEB4" w14:textId="77777777" w:rsidR="00EB7CA2" w:rsidRDefault="00EB7CA2" w:rsidP="002F1C68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63D01568" w14:textId="77777777" w:rsidR="00EB7CA2" w:rsidRDefault="00EB7CA2" w:rsidP="004A57F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11" w:right="-104"/>
              <w:rPr>
                <w:rFonts w:ascii="Arial" w:hAnsi="Arial" w:cs="Arial"/>
                <w:i/>
                <w:lang w:val="sl-SI"/>
              </w:rPr>
            </w:pPr>
            <w:r>
              <w:rPr>
                <w:rFonts w:ascii="Arial" w:hAnsi="Arial" w:cs="Arial"/>
                <w:i/>
                <w:lang w:val="sl-SI"/>
              </w:rPr>
              <w:t>e-pošta</w:t>
            </w:r>
          </w:p>
        </w:tc>
      </w:tr>
    </w:tbl>
    <w:p w14:paraId="58D6D2C6" w14:textId="77777777" w:rsidR="00EB7CA2" w:rsidRDefault="00EB7CA2">
      <w:pPr>
        <w:pStyle w:val="Heading1"/>
        <w:jc w:val="both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Storitev</w:t>
      </w:r>
    </w:p>
    <w:p w14:paraId="4460D769" w14:textId="77777777" w:rsidR="00EB7CA2" w:rsidRPr="00D02B59" w:rsidRDefault="00EB7CA2">
      <w:pPr>
        <w:pStyle w:val="BodyTextInden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Naročamo ugotavljanje skladnosti po Pravilniku o protieksplozijski zaščiti (Uradni list RS, </w:t>
      </w:r>
      <w:r>
        <w:rPr>
          <w:rFonts w:ascii="Arial" w:hAnsi="Arial" w:cs="Arial"/>
          <w:sz w:val="22"/>
        </w:rPr>
        <w:br/>
      </w:r>
      <w:r w:rsidRPr="00226B1E">
        <w:rPr>
          <w:rFonts w:ascii="Arial" w:hAnsi="Arial" w:cs="Arial"/>
          <w:sz w:val="22"/>
        </w:rPr>
        <w:t xml:space="preserve">št. </w:t>
      </w:r>
      <w:r w:rsidR="004D327A" w:rsidRPr="00226B1E">
        <w:rPr>
          <w:rFonts w:ascii="Arial" w:hAnsi="Arial" w:cs="Arial"/>
          <w:sz w:val="22"/>
        </w:rPr>
        <w:t>41</w:t>
      </w:r>
      <w:r w:rsidR="00D02B59" w:rsidRPr="00226B1E">
        <w:rPr>
          <w:rFonts w:ascii="Arial" w:hAnsi="Arial" w:cs="Arial"/>
          <w:sz w:val="22"/>
        </w:rPr>
        <w:t>/16</w:t>
      </w:r>
      <w:r w:rsidRPr="00D02B59">
        <w:rPr>
          <w:rFonts w:ascii="Arial" w:hAnsi="Arial" w:cs="Arial"/>
          <w:sz w:val="22"/>
        </w:rPr>
        <w:t>) (v nadaljevanju Pravilnik) za:</w:t>
      </w:r>
    </w:p>
    <w:p w14:paraId="5234BD0C" w14:textId="77777777" w:rsidR="00EB7CA2" w:rsidRDefault="00EB7CA2">
      <w:pPr>
        <w:tabs>
          <w:tab w:val="left" w:pos="426"/>
          <w:tab w:val="right" w:pos="9639"/>
        </w:tabs>
        <w:spacing w:before="120" w:after="60"/>
        <w:ind w:left="425" w:hanging="425"/>
        <w:jc w:val="both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>
        <w:rPr>
          <w:rFonts w:ascii="Arial" w:hAnsi="Arial" w:cs="Arial"/>
          <w:b/>
          <w:sz w:val="22"/>
          <w:lang w:val="sl-SI"/>
        </w:rPr>
        <w:instrText xml:space="preserve"> FORMCHECKBOX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9"/>
      <w:r>
        <w:rPr>
          <w:rFonts w:ascii="Arial" w:hAnsi="Arial" w:cs="Arial"/>
          <w:b/>
          <w:sz w:val="22"/>
          <w:lang w:val="sl-SI"/>
        </w:rPr>
        <w:tab/>
      </w:r>
      <w:r>
        <w:rPr>
          <w:rFonts w:ascii="Arial" w:hAnsi="Arial" w:cs="Arial"/>
          <w:b/>
          <w:bCs/>
          <w:sz w:val="22"/>
          <w:lang w:val="sl-SI"/>
        </w:rPr>
        <w:t xml:space="preserve">elaborat eksplozijske ogroženosti, vgraditev opreme za potencialno eksplozivne atmosfere (v nadaljevanju Ex-oprema) oziroma ukrepe protieksplozijske zaščite </w:t>
      </w:r>
      <w:r>
        <w:rPr>
          <w:rFonts w:ascii="Arial" w:hAnsi="Arial" w:cs="Arial"/>
          <w:b/>
          <w:bCs/>
          <w:sz w:val="22"/>
          <w:lang w:val="sl-SI"/>
        </w:rPr>
        <w:br/>
      </w:r>
      <w:r>
        <w:rPr>
          <w:rFonts w:ascii="Arial" w:hAnsi="Arial" w:cs="Arial"/>
          <w:sz w:val="22"/>
          <w:lang w:val="sl-SI"/>
        </w:rPr>
        <w:t>(</w:t>
      </w:r>
      <w:r w:rsidR="0009528A" w:rsidRPr="00226B1E">
        <w:rPr>
          <w:rFonts w:ascii="Arial" w:hAnsi="Arial" w:cs="Arial"/>
          <w:sz w:val="22"/>
          <w:lang w:val="sl-SI"/>
        </w:rPr>
        <w:t>4</w:t>
      </w:r>
      <w:r w:rsidR="004D327A" w:rsidRPr="00226B1E">
        <w:rPr>
          <w:rFonts w:ascii="Arial" w:hAnsi="Arial" w:cs="Arial"/>
          <w:sz w:val="22"/>
          <w:lang w:val="sl-SI"/>
        </w:rPr>
        <w:t>0</w:t>
      </w:r>
      <w:r w:rsidRPr="00226B1E">
        <w:rPr>
          <w:rFonts w:ascii="Arial" w:hAnsi="Arial" w:cs="Arial"/>
          <w:sz w:val="22"/>
          <w:lang w:val="sl-SI"/>
        </w:rPr>
        <w:t xml:space="preserve">. in </w:t>
      </w:r>
      <w:r w:rsidR="0009528A" w:rsidRPr="00226B1E">
        <w:rPr>
          <w:rFonts w:ascii="Arial" w:hAnsi="Arial" w:cs="Arial"/>
          <w:sz w:val="22"/>
          <w:lang w:val="sl-SI"/>
        </w:rPr>
        <w:t>4</w:t>
      </w:r>
      <w:r w:rsidR="004D327A" w:rsidRPr="00226B1E">
        <w:rPr>
          <w:rFonts w:ascii="Arial" w:hAnsi="Arial" w:cs="Arial"/>
          <w:sz w:val="22"/>
          <w:lang w:val="sl-SI"/>
        </w:rPr>
        <w:t>2</w:t>
      </w:r>
      <w:r w:rsidRPr="00226B1E">
        <w:rPr>
          <w:rFonts w:ascii="Arial" w:hAnsi="Arial" w:cs="Arial"/>
          <w:sz w:val="22"/>
          <w:lang w:val="sl-SI"/>
        </w:rPr>
        <w:t>. člen</w:t>
      </w:r>
      <w:r>
        <w:rPr>
          <w:rFonts w:ascii="Arial" w:hAnsi="Arial" w:cs="Arial"/>
          <w:sz w:val="22"/>
          <w:lang w:val="sl-SI"/>
        </w:rPr>
        <w:t xml:space="preserve"> Pravilnika, postopek TPEx01) za objekt</w:t>
      </w:r>
    </w:p>
    <w:p w14:paraId="4C455066" w14:textId="77777777" w:rsidR="00EB7CA2" w:rsidRDefault="00EB7CA2">
      <w:pPr>
        <w:pBdr>
          <w:bottom w:val="single" w:sz="4" w:space="1" w:color="auto"/>
        </w:pBdr>
        <w:tabs>
          <w:tab w:val="left" w:pos="426"/>
          <w:tab w:val="right" w:pos="9639"/>
        </w:tabs>
        <w:ind w:left="425"/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b/>
          <w:sz w:val="22"/>
          <w:lang w:val="sl-SI"/>
        </w:rPr>
        <w:instrText xml:space="preserve"> FORMTEXT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10"/>
    </w:p>
    <w:p w14:paraId="1A2A2722" w14:textId="77777777" w:rsidR="00EB7CA2" w:rsidRDefault="00EB7CA2">
      <w:pPr>
        <w:tabs>
          <w:tab w:val="left" w:pos="426"/>
          <w:tab w:val="right" w:pos="9639"/>
        </w:tabs>
        <w:spacing w:after="60"/>
        <w:jc w:val="center"/>
        <w:rPr>
          <w:rFonts w:ascii="Arial" w:hAnsi="Arial" w:cs="Arial"/>
          <w:bCs/>
          <w:i/>
          <w:iCs/>
          <w:sz w:val="20"/>
          <w:lang w:val="sl-SI"/>
        </w:rPr>
      </w:pPr>
      <w:r>
        <w:rPr>
          <w:rFonts w:ascii="Arial" w:hAnsi="Arial" w:cs="Arial"/>
          <w:bCs/>
          <w:i/>
          <w:iCs/>
          <w:sz w:val="20"/>
          <w:lang w:val="sl-SI"/>
        </w:rPr>
        <w:t>ime objekta</w:t>
      </w:r>
    </w:p>
    <w:p w14:paraId="5E2C012A" w14:textId="77777777" w:rsidR="00EB7CA2" w:rsidRDefault="00EB7CA2">
      <w:pPr>
        <w:tabs>
          <w:tab w:val="left" w:pos="426"/>
          <w:tab w:val="right" w:pos="9639"/>
        </w:tabs>
        <w:spacing w:after="60"/>
        <w:jc w:val="both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>
        <w:rPr>
          <w:rFonts w:ascii="Arial" w:hAnsi="Arial" w:cs="Arial"/>
          <w:b/>
          <w:sz w:val="22"/>
          <w:lang w:val="sl-SI"/>
        </w:rPr>
        <w:instrText xml:space="preserve"> FORMCHECKBOX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11"/>
      <w:r>
        <w:rPr>
          <w:rFonts w:ascii="Arial" w:hAnsi="Arial" w:cs="Arial"/>
          <w:b/>
          <w:sz w:val="22"/>
          <w:lang w:val="sl-SI"/>
        </w:rPr>
        <w:tab/>
        <w:t xml:space="preserve">vzdrževanje Ex-opreme </w:t>
      </w:r>
      <w:r>
        <w:rPr>
          <w:rFonts w:ascii="Arial" w:hAnsi="Arial" w:cs="Arial"/>
          <w:sz w:val="22"/>
          <w:lang w:val="sl-SI"/>
        </w:rPr>
        <w:t>(</w:t>
      </w:r>
      <w:r w:rsidR="0009528A" w:rsidRPr="00226B1E">
        <w:rPr>
          <w:rFonts w:ascii="Arial" w:hAnsi="Arial" w:cs="Arial"/>
          <w:sz w:val="22"/>
          <w:lang w:val="sl-SI"/>
        </w:rPr>
        <w:t>4</w:t>
      </w:r>
      <w:r w:rsidR="004D327A" w:rsidRPr="00226B1E">
        <w:rPr>
          <w:rFonts w:ascii="Arial" w:hAnsi="Arial" w:cs="Arial"/>
          <w:sz w:val="22"/>
          <w:lang w:val="sl-SI"/>
        </w:rPr>
        <w:t>3</w:t>
      </w:r>
      <w:r w:rsidRPr="00226B1E">
        <w:rPr>
          <w:rFonts w:ascii="Arial" w:hAnsi="Arial" w:cs="Arial"/>
          <w:sz w:val="22"/>
          <w:lang w:val="sl-SI"/>
        </w:rPr>
        <w:t>. člen</w:t>
      </w:r>
      <w:r>
        <w:rPr>
          <w:rFonts w:ascii="Arial" w:hAnsi="Arial" w:cs="Arial"/>
          <w:sz w:val="22"/>
          <w:lang w:val="sl-SI"/>
        </w:rPr>
        <w:t xml:space="preserve"> Pravilnika, postopek TPEx02) za objekt</w:t>
      </w:r>
    </w:p>
    <w:p w14:paraId="5935A2D7" w14:textId="77777777" w:rsidR="00EB7CA2" w:rsidRDefault="00EB7CA2">
      <w:pPr>
        <w:pBdr>
          <w:bottom w:val="single" w:sz="4" w:space="1" w:color="auto"/>
        </w:pBdr>
        <w:tabs>
          <w:tab w:val="left" w:pos="426"/>
          <w:tab w:val="right" w:pos="9639"/>
        </w:tabs>
        <w:ind w:left="425"/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Arial" w:hAnsi="Arial" w:cs="Arial"/>
          <w:b/>
          <w:sz w:val="22"/>
          <w:lang w:val="sl-SI"/>
        </w:rPr>
        <w:instrText xml:space="preserve"> FORMTEXT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 w:rsidR="00B328D7"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12"/>
    </w:p>
    <w:p w14:paraId="79B4F23C" w14:textId="77777777" w:rsidR="00EB7CA2" w:rsidRDefault="00EB7CA2">
      <w:pPr>
        <w:tabs>
          <w:tab w:val="left" w:pos="426"/>
          <w:tab w:val="right" w:pos="9639"/>
        </w:tabs>
        <w:spacing w:after="60"/>
        <w:jc w:val="center"/>
        <w:rPr>
          <w:rFonts w:ascii="Arial" w:hAnsi="Arial" w:cs="Arial"/>
          <w:bCs/>
          <w:i/>
          <w:iCs/>
          <w:sz w:val="20"/>
          <w:lang w:val="sl-SI"/>
        </w:rPr>
      </w:pPr>
      <w:r>
        <w:rPr>
          <w:rFonts w:ascii="Arial" w:hAnsi="Arial" w:cs="Arial"/>
          <w:bCs/>
          <w:i/>
          <w:iCs/>
          <w:sz w:val="20"/>
          <w:lang w:val="sl-SI"/>
        </w:rPr>
        <w:t>ime objekta</w:t>
      </w:r>
    </w:p>
    <w:p w14:paraId="2DBDE9B9" w14:textId="77777777" w:rsidR="00EB7CA2" w:rsidRDefault="00EB7CA2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Che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k3"/>
      <w:r>
        <w:rPr>
          <w:rFonts w:ascii="Arial" w:hAnsi="Arial" w:cs="Arial"/>
          <w:b/>
          <w:sz w:val="22"/>
          <w:lang w:val="sl-SI"/>
        </w:rPr>
        <w:instrText xml:space="preserve"> FORMCHECKBOX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13"/>
      <w:r>
        <w:rPr>
          <w:rFonts w:ascii="Arial" w:hAnsi="Arial" w:cs="Arial"/>
          <w:b/>
          <w:sz w:val="22"/>
          <w:lang w:val="sl-SI"/>
        </w:rPr>
        <w:tab/>
        <w:t>usposobljenost izvajalcev za</w:t>
      </w:r>
    </w:p>
    <w:p w14:paraId="69BC36D8" w14:textId="77777777" w:rsidR="00EB7CA2" w:rsidRDefault="00EB7CA2">
      <w:pPr>
        <w:tabs>
          <w:tab w:val="left" w:pos="851"/>
          <w:tab w:val="right" w:pos="9639"/>
        </w:tabs>
        <w:spacing w:before="120"/>
        <w:ind w:left="426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>
        <w:rPr>
          <w:rFonts w:ascii="Arial" w:hAnsi="Arial" w:cs="Arial"/>
          <w:b/>
          <w:sz w:val="22"/>
          <w:lang w:val="sl-SI"/>
        </w:rPr>
        <w:instrText xml:space="preserve"> FORMCHECKBOX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14"/>
      <w:r>
        <w:rPr>
          <w:rFonts w:ascii="Arial" w:hAnsi="Arial" w:cs="Arial"/>
          <w:b/>
          <w:sz w:val="22"/>
          <w:lang w:val="sl-SI"/>
        </w:rPr>
        <w:tab/>
        <w:t>vgraditev Ex-opreme</w:t>
      </w:r>
      <w:r>
        <w:rPr>
          <w:rFonts w:ascii="Arial" w:hAnsi="Arial" w:cs="Arial"/>
          <w:b/>
          <w:bCs/>
          <w:sz w:val="22"/>
          <w:lang w:val="sl-SI"/>
        </w:rPr>
        <w:t xml:space="preserve"> </w:t>
      </w:r>
      <w:r>
        <w:rPr>
          <w:rFonts w:ascii="Arial" w:hAnsi="Arial" w:cs="Arial"/>
          <w:sz w:val="22"/>
          <w:lang w:val="sl-SI"/>
        </w:rPr>
        <w:t>(</w:t>
      </w:r>
      <w:r w:rsidR="0009528A" w:rsidRPr="00226B1E">
        <w:rPr>
          <w:rFonts w:ascii="Arial" w:hAnsi="Arial" w:cs="Arial"/>
          <w:sz w:val="22"/>
          <w:lang w:val="sl-SI"/>
        </w:rPr>
        <w:t>4</w:t>
      </w:r>
      <w:r w:rsidR="004D327A" w:rsidRPr="00226B1E">
        <w:rPr>
          <w:rFonts w:ascii="Arial" w:hAnsi="Arial" w:cs="Arial"/>
          <w:sz w:val="22"/>
          <w:lang w:val="sl-SI"/>
        </w:rPr>
        <w:t>2</w:t>
      </w:r>
      <w:r w:rsidRPr="00226B1E">
        <w:rPr>
          <w:rFonts w:ascii="Arial" w:hAnsi="Arial" w:cs="Arial"/>
          <w:sz w:val="22"/>
          <w:lang w:val="sl-SI"/>
        </w:rPr>
        <w:t xml:space="preserve">. in </w:t>
      </w:r>
      <w:r w:rsidR="004D327A" w:rsidRPr="00226B1E">
        <w:rPr>
          <w:rFonts w:ascii="Arial" w:hAnsi="Arial" w:cs="Arial"/>
          <w:sz w:val="22"/>
          <w:lang w:val="sl-SI"/>
        </w:rPr>
        <w:t>49</w:t>
      </w:r>
      <w:r w:rsidRPr="00226B1E">
        <w:rPr>
          <w:rFonts w:ascii="Arial" w:hAnsi="Arial" w:cs="Arial"/>
          <w:sz w:val="22"/>
          <w:lang w:val="sl-SI"/>
        </w:rPr>
        <w:t>. člen</w:t>
      </w:r>
      <w:r>
        <w:rPr>
          <w:rFonts w:ascii="Arial" w:hAnsi="Arial" w:cs="Arial"/>
          <w:sz w:val="22"/>
          <w:lang w:val="sl-SI"/>
        </w:rPr>
        <w:t xml:space="preserve"> Pravilnika, postopek TPEx03)</w:t>
      </w:r>
    </w:p>
    <w:p w14:paraId="7490F819" w14:textId="77777777" w:rsidR="00EB7CA2" w:rsidRDefault="00EB7CA2">
      <w:pPr>
        <w:tabs>
          <w:tab w:val="left" w:pos="851"/>
          <w:tab w:val="right" w:pos="9639"/>
        </w:tabs>
        <w:spacing w:before="120"/>
        <w:ind w:left="426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"/>
      <w:r>
        <w:rPr>
          <w:rFonts w:ascii="Arial" w:hAnsi="Arial" w:cs="Arial"/>
          <w:b/>
          <w:sz w:val="22"/>
          <w:lang w:val="sl-SI"/>
        </w:rPr>
        <w:instrText xml:space="preserve"> FORMCHECKBOX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15"/>
      <w:r>
        <w:rPr>
          <w:rFonts w:ascii="Arial" w:hAnsi="Arial" w:cs="Arial"/>
          <w:b/>
          <w:sz w:val="22"/>
          <w:lang w:val="sl-SI"/>
        </w:rPr>
        <w:tab/>
        <w:t xml:space="preserve">vzdrževanje Ex-opreme </w:t>
      </w:r>
      <w:r>
        <w:rPr>
          <w:rFonts w:ascii="Arial" w:hAnsi="Arial" w:cs="Arial"/>
          <w:sz w:val="22"/>
          <w:lang w:val="sl-SI"/>
        </w:rPr>
        <w:t>(</w:t>
      </w:r>
      <w:r w:rsidR="0009528A" w:rsidRPr="00226B1E">
        <w:rPr>
          <w:rFonts w:ascii="Arial" w:hAnsi="Arial" w:cs="Arial"/>
          <w:sz w:val="22"/>
          <w:lang w:val="sl-SI"/>
        </w:rPr>
        <w:t>4</w:t>
      </w:r>
      <w:r w:rsidR="004D327A" w:rsidRPr="00226B1E">
        <w:rPr>
          <w:rFonts w:ascii="Arial" w:hAnsi="Arial" w:cs="Arial"/>
          <w:sz w:val="22"/>
          <w:lang w:val="sl-SI"/>
        </w:rPr>
        <w:t>3</w:t>
      </w:r>
      <w:r w:rsidRPr="00226B1E">
        <w:rPr>
          <w:rFonts w:ascii="Arial" w:hAnsi="Arial" w:cs="Arial"/>
          <w:sz w:val="22"/>
          <w:lang w:val="sl-SI"/>
        </w:rPr>
        <w:t xml:space="preserve">. in </w:t>
      </w:r>
      <w:r w:rsidR="004D327A" w:rsidRPr="00226B1E">
        <w:rPr>
          <w:rFonts w:ascii="Arial" w:hAnsi="Arial" w:cs="Arial"/>
          <w:sz w:val="22"/>
          <w:lang w:val="sl-SI"/>
        </w:rPr>
        <w:t>49</w:t>
      </w:r>
      <w:r w:rsidRPr="00226B1E">
        <w:rPr>
          <w:rFonts w:ascii="Arial" w:hAnsi="Arial" w:cs="Arial"/>
          <w:sz w:val="22"/>
          <w:lang w:val="sl-SI"/>
        </w:rPr>
        <w:t>. člen</w:t>
      </w:r>
      <w:r>
        <w:rPr>
          <w:rFonts w:ascii="Arial" w:hAnsi="Arial" w:cs="Arial"/>
          <w:sz w:val="22"/>
          <w:lang w:val="sl-SI"/>
        </w:rPr>
        <w:t xml:space="preserve"> Pravilnika, postopek TPEx04)</w:t>
      </w:r>
    </w:p>
    <w:p w14:paraId="788ACC0B" w14:textId="77777777" w:rsidR="00EB7CA2" w:rsidRDefault="00EB7CA2" w:rsidP="008D0E37">
      <w:pPr>
        <w:tabs>
          <w:tab w:val="left" w:pos="851"/>
          <w:tab w:val="right" w:pos="9639"/>
        </w:tabs>
        <w:spacing w:before="120"/>
        <w:ind w:left="851" w:hanging="425"/>
        <w:rPr>
          <w:rFonts w:ascii="Arial" w:hAnsi="Arial" w:cs="Arial"/>
          <w:sz w:val="22"/>
          <w:lang w:val="sl-SI"/>
        </w:rPr>
      </w:pPr>
      <w:r w:rsidRPr="00AE4EA7">
        <w:rPr>
          <w:rFonts w:ascii="Arial" w:hAnsi="Arial" w:cs="Arial"/>
          <w:b/>
          <w:sz w:val="22"/>
          <w:lang w:val="sl-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Pr="00AE4EA7">
        <w:rPr>
          <w:rFonts w:ascii="Arial" w:hAnsi="Arial" w:cs="Arial"/>
          <w:b/>
          <w:sz w:val="22"/>
          <w:lang w:val="sl-SI"/>
        </w:rPr>
        <w:instrText xml:space="preserve"> FORMCHECKBOX </w:instrText>
      </w:r>
      <w:r w:rsidRPr="00AE4EA7">
        <w:rPr>
          <w:rFonts w:ascii="Arial" w:hAnsi="Arial" w:cs="Arial"/>
          <w:b/>
          <w:sz w:val="22"/>
          <w:lang w:val="sl-SI"/>
        </w:rPr>
      </w:r>
      <w:r w:rsidRPr="00AE4EA7">
        <w:rPr>
          <w:rFonts w:ascii="Arial" w:hAnsi="Arial" w:cs="Arial"/>
          <w:b/>
          <w:sz w:val="22"/>
          <w:lang w:val="sl-SI"/>
        </w:rPr>
        <w:fldChar w:fldCharType="separate"/>
      </w:r>
      <w:r w:rsidRPr="00AE4EA7">
        <w:rPr>
          <w:rFonts w:ascii="Arial" w:hAnsi="Arial" w:cs="Arial"/>
          <w:b/>
          <w:sz w:val="22"/>
          <w:lang w:val="sl-SI"/>
        </w:rPr>
        <w:fldChar w:fldCharType="end"/>
      </w:r>
      <w:bookmarkEnd w:id="16"/>
      <w:r w:rsidRPr="00AE4EA7">
        <w:rPr>
          <w:rFonts w:ascii="Arial" w:hAnsi="Arial" w:cs="Arial"/>
          <w:b/>
          <w:sz w:val="22"/>
          <w:lang w:val="sl-SI"/>
        </w:rPr>
        <w:tab/>
        <w:t xml:space="preserve">servisiranje in popravila Ex-opreme </w:t>
      </w:r>
      <w:r w:rsidRPr="00AE4EA7">
        <w:rPr>
          <w:rFonts w:ascii="Arial" w:hAnsi="Arial" w:cs="Arial"/>
          <w:sz w:val="22"/>
          <w:lang w:val="sl-SI"/>
        </w:rPr>
        <w:t>(</w:t>
      </w:r>
      <w:r w:rsidR="0009528A" w:rsidRPr="00AE4EA7">
        <w:rPr>
          <w:rFonts w:ascii="Arial" w:hAnsi="Arial" w:cs="Arial"/>
          <w:sz w:val="22"/>
          <w:lang w:val="sl-SI"/>
        </w:rPr>
        <w:t>4</w:t>
      </w:r>
      <w:r w:rsidR="004D327A" w:rsidRPr="00AE4EA7">
        <w:rPr>
          <w:rFonts w:ascii="Arial" w:hAnsi="Arial" w:cs="Arial"/>
          <w:sz w:val="22"/>
          <w:lang w:val="sl-SI"/>
        </w:rPr>
        <w:t>4</w:t>
      </w:r>
      <w:r w:rsidRPr="00AE4EA7">
        <w:rPr>
          <w:rFonts w:ascii="Arial" w:hAnsi="Arial" w:cs="Arial"/>
          <w:sz w:val="22"/>
          <w:lang w:val="sl-SI"/>
        </w:rPr>
        <w:t xml:space="preserve">. in </w:t>
      </w:r>
      <w:r w:rsidR="004D327A" w:rsidRPr="00AE4EA7">
        <w:rPr>
          <w:rFonts w:ascii="Arial" w:hAnsi="Arial" w:cs="Arial"/>
          <w:sz w:val="22"/>
          <w:lang w:val="sl-SI"/>
        </w:rPr>
        <w:t>49</w:t>
      </w:r>
      <w:r w:rsidRPr="00AE4EA7">
        <w:rPr>
          <w:rFonts w:ascii="Arial" w:hAnsi="Arial" w:cs="Arial"/>
          <w:sz w:val="22"/>
          <w:lang w:val="sl-SI"/>
        </w:rPr>
        <w:t>. člen Pravilnika</w:t>
      </w:r>
      <w:r w:rsidR="00226B1E" w:rsidRPr="00AE4EA7">
        <w:rPr>
          <w:rFonts w:ascii="Arial" w:hAnsi="Arial" w:cs="Arial"/>
          <w:sz w:val="22"/>
          <w:lang w:val="sl-SI"/>
        </w:rPr>
        <w:t>, shema IECEx</w:t>
      </w:r>
      <w:r w:rsidRPr="00AE4EA7">
        <w:rPr>
          <w:rFonts w:ascii="Arial" w:hAnsi="Arial" w:cs="Arial"/>
          <w:sz w:val="22"/>
          <w:lang w:val="sl-SI"/>
        </w:rPr>
        <w:t>, postopek TPEx05)</w:t>
      </w:r>
    </w:p>
    <w:p w14:paraId="7FC2B0A9" w14:textId="77777777" w:rsidR="00A07D28" w:rsidRDefault="00A07D28" w:rsidP="00A07D28">
      <w:pPr>
        <w:tabs>
          <w:tab w:val="left" w:pos="426"/>
          <w:tab w:val="right" w:pos="9639"/>
        </w:tabs>
        <w:spacing w:before="120" w:after="60"/>
        <w:ind w:left="425" w:hanging="425"/>
        <w:jc w:val="both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lang w:val="sl-SI"/>
        </w:rPr>
        <w:instrText xml:space="preserve"> FORMCHECKBOX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>
        <w:rPr>
          <w:rFonts w:ascii="Arial" w:hAnsi="Arial" w:cs="Arial"/>
          <w:b/>
          <w:sz w:val="22"/>
          <w:lang w:val="sl-SI"/>
        </w:rPr>
        <w:fldChar w:fldCharType="end"/>
      </w:r>
      <w:r>
        <w:rPr>
          <w:rFonts w:ascii="Arial" w:hAnsi="Arial" w:cs="Arial"/>
          <w:b/>
          <w:sz w:val="22"/>
          <w:lang w:val="sl-SI"/>
        </w:rPr>
        <w:tab/>
        <w:t>o</w:t>
      </w:r>
      <w:r>
        <w:rPr>
          <w:rFonts w:ascii="Arial" w:hAnsi="Arial" w:cs="Arial"/>
          <w:b/>
          <w:bCs/>
          <w:sz w:val="22"/>
          <w:lang w:val="sl-SI"/>
        </w:rPr>
        <w:t>stalo</w:t>
      </w:r>
    </w:p>
    <w:p w14:paraId="6B004E89" w14:textId="77777777" w:rsidR="00A07D28" w:rsidRDefault="00A07D28" w:rsidP="00A07D28">
      <w:pPr>
        <w:pBdr>
          <w:bottom w:val="single" w:sz="4" w:space="1" w:color="auto"/>
        </w:pBdr>
        <w:tabs>
          <w:tab w:val="left" w:pos="426"/>
          <w:tab w:val="right" w:pos="9639"/>
        </w:tabs>
        <w:spacing w:after="60"/>
        <w:ind w:left="425"/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Arial" w:hAnsi="Arial" w:cs="Arial"/>
          <w:b/>
          <w:sz w:val="22"/>
          <w:lang w:val="sl-SI"/>
        </w:rPr>
        <w:instrText xml:space="preserve"> FORMTEXT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17"/>
    </w:p>
    <w:p w14:paraId="05D1C373" w14:textId="77777777" w:rsidR="00A07D28" w:rsidRDefault="00A07D28" w:rsidP="00A07D28">
      <w:pPr>
        <w:pStyle w:val="Heading1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Opombe:</w:t>
      </w:r>
    </w:p>
    <w:p w14:paraId="5B43D8FC" w14:textId="77777777" w:rsidR="00A07D28" w:rsidRDefault="00A07D28" w:rsidP="00A07D28">
      <w:pPr>
        <w:ind w:left="426"/>
        <w:jc w:val="both"/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>
        <w:rPr>
          <w:rFonts w:ascii="Arial" w:hAnsi="Arial" w:cs="Arial"/>
          <w:b/>
          <w:sz w:val="22"/>
          <w:lang w:val="sl-SI"/>
        </w:rPr>
        <w:instrText xml:space="preserve"> FORMTEXT </w:instrText>
      </w:r>
      <w:r>
        <w:rPr>
          <w:rFonts w:ascii="Arial" w:hAnsi="Arial" w:cs="Arial"/>
          <w:b/>
          <w:sz w:val="22"/>
          <w:lang w:val="sl-SI"/>
        </w:rPr>
      </w:r>
      <w:r>
        <w:rPr>
          <w:rFonts w:ascii="Arial" w:hAnsi="Arial" w:cs="Arial"/>
          <w:b/>
          <w:sz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noProof/>
          <w:sz w:val="22"/>
          <w:lang w:val="sl-SI"/>
        </w:rPr>
        <w:t> </w:t>
      </w:r>
      <w:r>
        <w:rPr>
          <w:rFonts w:ascii="Arial" w:hAnsi="Arial" w:cs="Arial"/>
          <w:b/>
          <w:sz w:val="22"/>
          <w:lang w:val="sl-SI"/>
        </w:rPr>
        <w:fldChar w:fldCharType="end"/>
      </w:r>
      <w:bookmarkEnd w:id="18"/>
    </w:p>
    <w:p w14:paraId="54E81CF4" w14:textId="77777777" w:rsidR="009F35E4" w:rsidRDefault="009F35E4">
      <w:pPr>
        <w:tabs>
          <w:tab w:val="left" w:pos="4820"/>
        </w:tabs>
        <w:ind w:left="425"/>
        <w:rPr>
          <w:rFonts w:ascii="Arial" w:hAnsi="Arial" w:cs="Arial"/>
          <w:szCs w:val="24"/>
          <w:lang w:val="sl-SI"/>
        </w:rPr>
      </w:pPr>
    </w:p>
    <w:p w14:paraId="67AB9B93" w14:textId="77777777" w:rsidR="00DB0323" w:rsidRDefault="00DB0323">
      <w:pPr>
        <w:tabs>
          <w:tab w:val="left" w:pos="4820"/>
        </w:tabs>
        <w:ind w:left="425"/>
        <w:rPr>
          <w:rFonts w:ascii="Arial" w:hAnsi="Arial" w:cs="Arial"/>
          <w:szCs w:val="24"/>
          <w:lang w:val="sl-SI"/>
        </w:rPr>
      </w:pPr>
    </w:p>
    <w:p w14:paraId="3D7C3590" w14:textId="77777777" w:rsidR="00DB0323" w:rsidRDefault="00DB0323">
      <w:pPr>
        <w:tabs>
          <w:tab w:val="left" w:pos="4820"/>
        </w:tabs>
        <w:ind w:left="425"/>
        <w:rPr>
          <w:rFonts w:ascii="Arial" w:hAnsi="Arial" w:cs="Arial"/>
          <w:szCs w:val="24"/>
          <w:lang w:val="sl-SI"/>
        </w:rPr>
      </w:pPr>
    </w:p>
    <w:p w14:paraId="611FA303" w14:textId="77777777" w:rsidR="00DB0323" w:rsidRDefault="00DB0323">
      <w:pPr>
        <w:tabs>
          <w:tab w:val="left" w:pos="4820"/>
        </w:tabs>
        <w:ind w:left="425"/>
        <w:rPr>
          <w:rFonts w:ascii="Arial" w:hAnsi="Arial" w:cs="Arial"/>
          <w:szCs w:val="24"/>
          <w:lang w:val="sl-SI"/>
        </w:rPr>
      </w:pPr>
    </w:p>
    <w:p w14:paraId="15BD91CB" w14:textId="77777777" w:rsidR="006D6469" w:rsidRDefault="006D6469">
      <w:pPr>
        <w:tabs>
          <w:tab w:val="left" w:pos="4820"/>
        </w:tabs>
        <w:ind w:left="425"/>
        <w:rPr>
          <w:rFonts w:ascii="Arial" w:hAnsi="Arial" w:cs="Arial"/>
          <w:szCs w:val="24"/>
          <w:lang w:val="sl-SI"/>
        </w:rPr>
      </w:pP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7"/>
        <w:gridCol w:w="236"/>
        <w:gridCol w:w="3090"/>
        <w:gridCol w:w="236"/>
        <w:gridCol w:w="3050"/>
      </w:tblGrid>
      <w:tr w:rsidR="00EB7CA2" w14:paraId="6B2B270F" w14:textId="77777777" w:rsidTr="008F04B3">
        <w:tc>
          <w:tcPr>
            <w:tcW w:w="3027" w:type="dxa"/>
            <w:tcBorders>
              <w:right w:val="nil"/>
            </w:tcBorders>
          </w:tcPr>
          <w:p w14:paraId="248EDB36" w14:textId="77777777" w:rsidR="00EB7CA2" w:rsidRDefault="00EB7CA2">
            <w:pPr>
              <w:tabs>
                <w:tab w:val="right" w:leader="underscore" w:pos="4820"/>
              </w:tabs>
              <w:ind w:left="-108"/>
              <w:rPr>
                <w:rFonts w:ascii="Arial" w:hAnsi="Arial" w:cs="Arial"/>
                <w:b/>
                <w:i/>
                <w:sz w:val="22"/>
                <w:lang w:val="sl-SI"/>
              </w:rPr>
            </w:pPr>
            <w:r>
              <w:rPr>
                <w:rFonts w:ascii="Arial" w:hAnsi="Arial" w:cs="Arial"/>
                <w:b/>
                <w:i/>
                <w:sz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  <w:b/>
                <w:i/>
                <w:sz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fldChar w:fldCharType="separate"/>
            </w:r>
            <w:r w:rsidR="00B328D7">
              <w:rPr>
                <w:rFonts w:ascii="Arial" w:hAnsi="Arial" w:cs="Arial"/>
                <w:b/>
                <w:i/>
                <w:noProof/>
                <w:sz w:val="22"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i/>
                <w:noProof/>
                <w:sz w:val="22"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i/>
                <w:noProof/>
                <w:sz w:val="22"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i/>
                <w:noProof/>
                <w:sz w:val="22"/>
                <w:lang w:val="sl-SI"/>
              </w:rPr>
              <w:t> </w:t>
            </w:r>
            <w:r w:rsidR="00B328D7">
              <w:rPr>
                <w:rFonts w:ascii="Arial" w:hAnsi="Arial" w:cs="Arial"/>
                <w:b/>
                <w:i/>
                <w:noProof/>
                <w:sz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7C5E84" w14:textId="77777777" w:rsidR="00EB7CA2" w:rsidRDefault="00EB7CA2">
            <w:pPr>
              <w:tabs>
                <w:tab w:val="right" w:leader="underscore" w:pos="4820"/>
              </w:tabs>
              <w:rPr>
                <w:rFonts w:ascii="Arial" w:hAnsi="Arial" w:cs="Arial"/>
                <w:i/>
                <w:sz w:val="22"/>
                <w:lang w:val="sl-SI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1942B4C3" w14:textId="77777777" w:rsidR="00EB7CA2" w:rsidRDefault="00EB7CA2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2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1D6945" w14:textId="77777777" w:rsidR="00EB7CA2" w:rsidRDefault="00EB7CA2">
            <w:pPr>
              <w:tabs>
                <w:tab w:val="right" w:leader="underscore" w:pos="4820"/>
              </w:tabs>
              <w:rPr>
                <w:rFonts w:ascii="Arial" w:hAnsi="Arial" w:cs="Arial"/>
                <w:i/>
                <w:sz w:val="22"/>
                <w:lang w:val="sl-SI"/>
              </w:rPr>
            </w:pPr>
          </w:p>
        </w:tc>
        <w:tc>
          <w:tcPr>
            <w:tcW w:w="3050" w:type="dxa"/>
            <w:tcBorders>
              <w:left w:val="nil"/>
            </w:tcBorders>
          </w:tcPr>
          <w:p w14:paraId="165C3A09" w14:textId="77777777" w:rsidR="00EB7CA2" w:rsidRDefault="00EB7CA2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2"/>
                <w:lang w:val="sl-SI"/>
              </w:rPr>
            </w:pPr>
          </w:p>
        </w:tc>
      </w:tr>
      <w:tr w:rsidR="00EB7CA2" w14:paraId="412BB19D" w14:textId="77777777" w:rsidTr="008F04B3">
        <w:tc>
          <w:tcPr>
            <w:tcW w:w="3027" w:type="dxa"/>
            <w:tcBorders>
              <w:bottom w:val="nil"/>
              <w:right w:val="nil"/>
            </w:tcBorders>
          </w:tcPr>
          <w:p w14:paraId="718668B3" w14:textId="77777777" w:rsidR="00EB7CA2" w:rsidRDefault="00EB7CA2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>
              <w:rPr>
                <w:rFonts w:ascii="Arial" w:hAnsi="Arial" w:cs="Arial"/>
                <w:i/>
                <w:sz w:val="20"/>
                <w:lang w:val="sl-SI"/>
              </w:rPr>
              <w:t>kraj in 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6B9DC7" w14:textId="77777777" w:rsidR="00EB7CA2" w:rsidRDefault="00EB7CA2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b/>
                <w:i/>
                <w:sz w:val="20"/>
                <w:lang w:val="sl-SI"/>
              </w:rPr>
            </w:pPr>
          </w:p>
        </w:tc>
        <w:tc>
          <w:tcPr>
            <w:tcW w:w="3090" w:type="dxa"/>
            <w:tcBorders>
              <w:left w:val="nil"/>
              <w:bottom w:val="nil"/>
              <w:right w:val="nil"/>
            </w:tcBorders>
          </w:tcPr>
          <w:p w14:paraId="5790B3C8" w14:textId="77777777" w:rsidR="00EB7CA2" w:rsidRDefault="00EB7CA2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>
              <w:rPr>
                <w:rFonts w:ascii="Arial" w:hAnsi="Arial" w:cs="Arial"/>
                <w:i/>
                <w:sz w:val="20"/>
                <w:lang w:val="sl-SI"/>
              </w:rPr>
              <w:t>za naročnika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DED59" w14:textId="77777777" w:rsidR="00EB7CA2" w:rsidRDefault="00EB7CA2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b/>
                <w:i/>
                <w:sz w:val="20"/>
                <w:lang w:val="sl-SI"/>
              </w:rPr>
            </w:pPr>
          </w:p>
        </w:tc>
        <w:tc>
          <w:tcPr>
            <w:tcW w:w="3050" w:type="dxa"/>
            <w:tcBorders>
              <w:left w:val="nil"/>
              <w:bottom w:val="nil"/>
            </w:tcBorders>
          </w:tcPr>
          <w:p w14:paraId="79976C89" w14:textId="77777777" w:rsidR="00EB7CA2" w:rsidRDefault="00EB7CA2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>
              <w:rPr>
                <w:rFonts w:ascii="Arial" w:hAnsi="Arial" w:cs="Arial"/>
                <w:i/>
                <w:sz w:val="20"/>
                <w:lang w:val="sl-SI"/>
              </w:rPr>
              <w:t>za SIQ</w:t>
            </w:r>
            <w:r w:rsidR="006C62A0">
              <w:rPr>
                <w:rFonts w:ascii="Arial" w:hAnsi="Arial" w:cs="Arial"/>
                <w:i/>
                <w:sz w:val="20"/>
                <w:lang w:val="sl-SI"/>
              </w:rPr>
              <w:t xml:space="preserve"> Ljubljana</w:t>
            </w:r>
          </w:p>
        </w:tc>
      </w:tr>
    </w:tbl>
    <w:p w14:paraId="4449B8F7" w14:textId="77777777" w:rsidR="00EB7CA2" w:rsidRDefault="00EB7CA2">
      <w:pPr>
        <w:tabs>
          <w:tab w:val="right" w:leader="underscore" w:pos="3135"/>
          <w:tab w:val="left" w:pos="3371"/>
          <w:tab w:val="left" w:pos="6461"/>
          <w:tab w:val="left" w:pos="6697"/>
          <w:tab w:val="left" w:pos="9747"/>
        </w:tabs>
        <w:spacing w:after="120"/>
        <w:rPr>
          <w:rFonts w:ascii="Arial" w:hAnsi="Arial" w:cs="Arial"/>
          <w:sz w:val="2"/>
          <w:lang w:val="sl-SI"/>
        </w:rPr>
      </w:pPr>
    </w:p>
    <w:sectPr w:rsidR="00EB7CA2" w:rsidSect="00A162EE">
      <w:headerReference w:type="default" r:id="rId7"/>
      <w:footerReference w:type="default" r:id="rId8"/>
      <w:pgSz w:w="11907" w:h="16840" w:code="9"/>
      <w:pgMar w:top="1673" w:right="851" w:bottom="3402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4B4EB" w14:textId="77777777" w:rsidR="00B64A1F" w:rsidRDefault="00B64A1F">
      <w:r>
        <w:separator/>
      </w:r>
    </w:p>
  </w:endnote>
  <w:endnote w:type="continuationSeparator" w:id="0">
    <w:p w14:paraId="57ED6941" w14:textId="77777777" w:rsidR="00B64A1F" w:rsidRDefault="00B6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7DB0" w14:textId="77777777" w:rsidR="00C41AC8" w:rsidRPr="0062485B" w:rsidRDefault="00C41AC8" w:rsidP="0062485B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62485B">
      <w:rPr>
        <w:rFonts w:ascii="Arial" w:hAnsi="Arial" w:cs="Arial"/>
        <w:i/>
        <w:sz w:val="16"/>
        <w:szCs w:val="16"/>
        <w:lang w:val="sl-SI"/>
      </w:rPr>
      <w:t xml:space="preserve">Opisi postopkov za izvedbo storitev so objavljeni na spletni strani </w:t>
    </w:r>
    <w:r w:rsidRPr="0062485B">
      <w:rPr>
        <w:rFonts w:ascii="Arial" w:hAnsi="Arial" w:cs="Arial"/>
        <w:i/>
        <w:sz w:val="16"/>
        <w:szCs w:val="16"/>
        <w:u w:val="single"/>
        <w:lang w:val="sl-SI"/>
      </w:rPr>
      <w:t>www.eex.si</w:t>
    </w:r>
    <w:r w:rsidRPr="0062485B">
      <w:rPr>
        <w:rFonts w:ascii="Arial" w:hAnsi="Arial" w:cs="Arial"/>
        <w:i/>
        <w:sz w:val="16"/>
        <w:szCs w:val="16"/>
        <w:lang w:val="sl-SI"/>
      </w:rPr>
      <w:t xml:space="preserve">. SIQ Ljubljana jih na željo naročnika pošlje tudi po </w:t>
    </w:r>
    <w:r>
      <w:rPr>
        <w:rFonts w:ascii="Arial" w:hAnsi="Arial" w:cs="Arial"/>
        <w:i/>
        <w:sz w:val="16"/>
        <w:szCs w:val="16"/>
        <w:lang w:val="sl-SI"/>
      </w:rPr>
      <w:br/>
    </w:r>
    <w:r w:rsidRPr="0062485B">
      <w:rPr>
        <w:rFonts w:ascii="Arial" w:hAnsi="Arial" w:cs="Arial"/>
        <w:i/>
        <w:sz w:val="16"/>
        <w:szCs w:val="16"/>
        <w:lang w:val="sl-SI"/>
      </w:rPr>
      <w:t>e-pošti.</w:t>
    </w:r>
  </w:p>
  <w:p w14:paraId="73C5A745" w14:textId="77777777" w:rsidR="00C41AC8" w:rsidRPr="0062485B" w:rsidRDefault="00C41AC8" w:rsidP="0062485B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62485B">
      <w:rPr>
        <w:rFonts w:ascii="Arial" w:hAnsi="Arial" w:cs="Arial"/>
        <w:i/>
        <w:iCs/>
        <w:sz w:val="16"/>
        <w:szCs w:val="16"/>
        <w:lang w:val="sl-SI"/>
      </w:rPr>
      <w:t xml:space="preserve">Naročnik </w:t>
    </w:r>
    <w:r>
      <w:rPr>
        <w:rFonts w:ascii="Arial" w:hAnsi="Arial" w:cs="Arial"/>
        <w:i/>
        <w:iCs/>
        <w:sz w:val="16"/>
        <w:szCs w:val="16"/>
        <w:lang w:val="sl-SI"/>
      </w:rPr>
      <w:t>se strinja</w:t>
    </w:r>
    <w:r w:rsidRPr="0062485B">
      <w:rPr>
        <w:rFonts w:ascii="Arial" w:hAnsi="Arial" w:cs="Arial"/>
        <w:i/>
        <w:iCs/>
        <w:sz w:val="16"/>
        <w:szCs w:val="16"/>
        <w:lang w:val="sl-SI"/>
      </w:rPr>
      <w:t xml:space="preserve"> s splošnimi pogoji za izvedbo storitev (GN007), objavljenimi na </w:t>
    </w:r>
    <w:r w:rsidRPr="0062485B">
      <w:rPr>
        <w:rFonts w:ascii="Arial" w:hAnsi="Arial" w:cs="Arial"/>
        <w:i/>
        <w:iCs/>
        <w:sz w:val="16"/>
        <w:szCs w:val="16"/>
        <w:u w:val="single"/>
        <w:lang w:val="sl-SI"/>
      </w:rPr>
      <w:t>www.</w:t>
    </w:r>
    <w:r>
      <w:rPr>
        <w:rFonts w:ascii="Arial" w:hAnsi="Arial" w:cs="Arial"/>
        <w:i/>
        <w:iCs/>
        <w:sz w:val="16"/>
        <w:szCs w:val="16"/>
        <w:u w:val="single"/>
        <w:lang w:val="sl-SI"/>
      </w:rPr>
      <w:t>eex</w:t>
    </w:r>
    <w:r w:rsidRPr="0062485B">
      <w:rPr>
        <w:rFonts w:ascii="Arial" w:hAnsi="Arial" w:cs="Arial"/>
        <w:i/>
        <w:iCs/>
        <w:sz w:val="16"/>
        <w:szCs w:val="16"/>
        <w:u w:val="single"/>
        <w:lang w:val="sl-SI"/>
      </w:rPr>
      <w:t>.si</w:t>
    </w:r>
    <w:r w:rsidRPr="0062485B">
      <w:rPr>
        <w:rFonts w:ascii="Arial" w:hAnsi="Arial" w:cs="Arial"/>
        <w:i/>
        <w:sz w:val="16"/>
        <w:szCs w:val="16"/>
        <w:lang w:val="sl-SI"/>
      </w:rPr>
      <w:t xml:space="preserve">. </w:t>
    </w:r>
    <w:r w:rsidRPr="0062485B">
      <w:rPr>
        <w:rFonts w:ascii="Arial" w:hAnsi="Arial" w:cs="Arial"/>
        <w:i/>
        <w:iCs/>
        <w:sz w:val="16"/>
        <w:szCs w:val="16"/>
        <w:lang w:val="sl-SI"/>
      </w:rPr>
      <w:t xml:space="preserve">Naročnik </w:t>
    </w:r>
    <w:r>
      <w:rPr>
        <w:rFonts w:ascii="Arial" w:hAnsi="Arial" w:cs="Arial"/>
        <w:i/>
        <w:iCs/>
        <w:sz w:val="16"/>
        <w:szCs w:val="16"/>
        <w:lang w:val="sl-SI"/>
      </w:rPr>
      <w:t xml:space="preserve">se </w:t>
    </w:r>
    <w:r w:rsidRPr="0062485B">
      <w:rPr>
        <w:rFonts w:ascii="Arial" w:hAnsi="Arial" w:cs="Arial"/>
        <w:i/>
        <w:iCs/>
        <w:sz w:val="16"/>
        <w:szCs w:val="16"/>
        <w:lang w:val="sl-SI"/>
      </w:rPr>
      <w:t xml:space="preserve">s podpisom te vloge </w:t>
    </w:r>
    <w:r w:rsidRPr="006819D9">
      <w:rPr>
        <w:rFonts w:ascii="Arial" w:hAnsi="Arial" w:cs="Arial"/>
        <w:i/>
        <w:iCs/>
        <w:sz w:val="16"/>
        <w:szCs w:val="16"/>
        <w:lang w:val="sl-SI"/>
      </w:rPr>
      <w:t>zavezuje, da bo poravnal vse stroške, nastale pri izvedbi storitve</w:t>
    </w:r>
    <w:r w:rsidRPr="0062485B">
      <w:rPr>
        <w:rFonts w:ascii="Arial" w:hAnsi="Arial" w:cs="Arial"/>
        <w:i/>
        <w:iCs/>
        <w:sz w:val="16"/>
        <w:szCs w:val="16"/>
        <w:lang w:val="sl-SI"/>
      </w:rPr>
      <w:t>. Vsi dokumenti bodo poslani po prejetem plačilu.</w:t>
    </w:r>
  </w:p>
  <w:p w14:paraId="00AEF636" w14:textId="77777777" w:rsidR="00C41AC8" w:rsidRPr="0062485B" w:rsidRDefault="00C41AC8" w:rsidP="0062485B">
    <w:pPr>
      <w:spacing w:after="60"/>
      <w:jc w:val="both"/>
      <w:rPr>
        <w:rFonts w:ascii="Arial" w:hAnsi="Arial" w:cs="Arial"/>
        <w:sz w:val="16"/>
        <w:szCs w:val="16"/>
        <w:lang w:val="sl-SI"/>
      </w:rPr>
    </w:pPr>
    <w:r w:rsidRPr="0062485B">
      <w:rPr>
        <w:rFonts w:ascii="Arial" w:hAnsi="Arial" w:cs="Arial"/>
        <w:i/>
        <w:sz w:val="16"/>
        <w:szCs w:val="16"/>
        <w:lang w:val="sl-SI"/>
      </w:rPr>
      <w:t xml:space="preserve">SIQ Ljubljana po prejemu vloge potrdi prejem vloge in sporoči ime osebe, ki bo v SIQ Ljubljana skrbela za izvedbo </w:t>
    </w:r>
    <w:r>
      <w:rPr>
        <w:rFonts w:ascii="Arial" w:hAnsi="Arial" w:cs="Arial"/>
        <w:i/>
        <w:sz w:val="16"/>
        <w:szCs w:val="16"/>
        <w:lang w:val="sl-SI"/>
      </w:rPr>
      <w:t>storitve</w:t>
    </w:r>
    <w:r w:rsidRPr="0062485B">
      <w:rPr>
        <w:rFonts w:ascii="Arial" w:hAnsi="Arial" w:cs="Arial"/>
        <w:i/>
        <w:sz w:val="16"/>
        <w:szCs w:val="16"/>
        <w:lang w:val="sl-SI"/>
      </w:rPr>
      <w:t>.</w:t>
    </w:r>
  </w:p>
  <w:tbl>
    <w:tblPr>
      <w:tblW w:w="9669" w:type="dxa"/>
      <w:tblBorders>
        <w:top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1701"/>
      <w:gridCol w:w="993"/>
      <w:gridCol w:w="369"/>
      <w:gridCol w:w="367"/>
      <w:gridCol w:w="284"/>
      <w:gridCol w:w="397"/>
      <w:gridCol w:w="397"/>
      <w:gridCol w:w="397"/>
      <w:gridCol w:w="397"/>
      <w:gridCol w:w="398"/>
    </w:tblGrid>
    <w:tr w:rsidR="00C41AC8" w14:paraId="5967E63D" w14:textId="77777777" w:rsidTr="008F04B3">
      <w:trPr>
        <w:cantSplit/>
        <w:trHeight w:val="317"/>
      </w:trPr>
      <w:tc>
        <w:tcPr>
          <w:tcW w:w="3969" w:type="dxa"/>
          <w:tcBorders>
            <w:top w:val="single" w:sz="12" w:space="0" w:color="auto"/>
            <w:bottom w:val="nil"/>
            <w:right w:val="nil"/>
          </w:tcBorders>
        </w:tcPr>
        <w:p w14:paraId="532817B5" w14:textId="77777777" w:rsidR="00C41AC8" w:rsidRDefault="00C41AC8">
          <w:pPr>
            <w:pStyle w:val="Header"/>
            <w:tabs>
              <w:tab w:val="clear" w:pos="4153"/>
              <w:tab w:val="clear" w:pos="8306"/>
            </w:tabs>
            <w:spacing w:before="80" w:after="120"/>
            <w:rPr>
              <w:rFonts w:ascii="Arial" w:hAnsi="Arial" w:cs="Arial"/>
              <w:b/>
              <w:i/>
              <w:sz w:val="20"/>
              <w:lang w:val="sl-SI"/>
            </w:rPr>
          </w:pPr>
          <w:r>
            <w:rPr>
              <w:rFonts w:ascii="Arial" w:hAnsi="Arial" w:cs="Arial"/>
              <w:b/>
              <w:i/>
              <w:sz w:val="20"/>
              <w:lang w:val="sl-SI"/>
            </w:rPr>
            <w:t>Izpolni SIQ Ljubljana: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nil"/>
          </w:tcBorders>
        </w:tcPr>
        <w:p w14:paraId="44226D65" w14:textId="77777777" w:rsidR="00C41AC8" w:rsidRDefault="00C41AC8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20"/>
              <w:lang w:val="sl-SI"/>
            </w:rPr>
          </w:pPr>
          <w:r>
            <w:rPr>
              <w:rFonts w:cs="Arial"/>
              <w:noProof/>
              <w:lang w:val="sl-SI" w:eastAsia="sl-SI"/>
            </w:rPr>
            <w:drawing>
              <wp:inline distT="0" distB="0" distL="0" distR="0" wp14:anchorId="28674878" wp14:editId="1D53EB3A">
                <wp:extent cx="965200" cy="857250"/>
                <wp:effectExtent l="0" t="0" r="6350" b="0"/>
                <wp:docPr id="129384476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99" t="16389" r="15099" b="16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9" w:type="dxa"/>
          <w:gridSpan w:val="9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</w:tcPr>
        <w:p w14:paraId="77CB9D8B" w14:textId="77777777" w:rsidR="00C41AC8" w:rsidRDefault="00C41AC8" w:rsidP="005432E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12"/>
              <w:lang w:val="sl-SI"/>
            </w:rPr>
            <w:t>TOEx01, Izdaja 13 / 2025-01</w:t>
          </w:r>
        </w:p>
      </w:tc>
    </w:tr>
    <w:tr w:rsidR="00C41AC8" w14:paraId="728A809B" w14:textId="77777777" w:rsidTr="008F04B3">
      <w:trPr>
        <w:cantSplit/>
        <w:trHeight w:val="317"/>
      </w:trPr>
      <w:tc>
        <w:tcPr>
          <w:tcW w:w="3969" w:type="dxa"/>
          <w:tcBorders>
            <w:top w:val="nil"/>
            <w:bottom w:val="nil"/>
            <w:right w:val="nil"/>
          </w:tcBorders>
        </w:tcPr>
        <w:p w14:paraId="01F89F09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3720"/>
            </w:tabs>
            <w:ind w:left="34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Datum prejema: </w:t>
          </w:r>
          <w:r>
            <w:rPr>
              <w:rFonts w:ascii="Arial" w:hAnsi="Arial" w:cs="Arial"/>
              <w:sz w:val="20"/>
              <w:u w:val="single"/>
              <w:lang w:val="sl-SI"/>
            </w:rPr>
            <w:tab/>
          </w:r>
        </w:p>
      </w:tc>
      <w:tc>
        <w:tcPr>
          <w:tcW w:w="1701" w:type="dxa"/>
          <w:vMerge/>
          <w:tcBorders>
            <w:left w:val="nil"/>
          </w:tcBorders>
        </w:tcPr>
        <w:p w14:paraId="39F9CCD3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985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nil"/>
          </w:tcBorders>
          <w:vAlign w:val="center"/>
        </w:tcPr>
        <w:p w14:paraId="3F33891B" w14:textId="77777777" w:rsidR="00C41AC8" w:rsidRDefault="00C41AC8">
          <w:pPr>
            <w:pStyle w:val="Header"/>
            <w:tabs>
              <w:tab w:val="right" w:pos="1985"/>
            </w:tabs>
            <w:ind w:left="-108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Št. vloge:</w:t>
          </w:r>
        </w:p>
      </w:tc>
      <w:tc>
        <w:tcPr>
          <w:tcW w:w="369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71FA21B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985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C2B8" w14:textId="77777777" w:rsidR="00C41AC8" w:rsidRDefault="00C41AC8" w:rsidP="004D67D9">
          <w:pPr>
            <w:pStyle w:val="Header"/>
            <w:tabs>
              <w:tab w:val="clear" w:pos="4153"/>
              <w:tab w:val="clear" w:pos="8306"/>
              <w:tab w:val="right" w:pos="1985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Ex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2CEFAC" w14:textId="77777777" w:rsidR="00C41AC8" w:rsidRDefault="00C41AC8">
          <w:pPr>
            <w:pStyle w:val="Header"/>
            <w:tabs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/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DF389BB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F7824F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4ECD18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1ED4A1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D00632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</w:tr>
    <w:tr w:rsidR="00C41AC8" w14:paraId="422B91F6" w14:textId="77777777" w:rsidTr="008F04B3">
      <w:trPr>
        <w:cantSplit/>
        <w:trHeight w:val="70"/>
      </w:trPr>
      <w:tc>
        <w:tcPr>
          <w:tcW w:w="3969" w:type="dxa"/>
          <w:tcBorders>
            <w:top w:val="nil"/>
            <w:right w:val="nil"/>
          </w:tcBorders>
        </w:tcPr>
        <w:p w14:paraId="4674AF59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4287"/>
            </w:tabs>
            <w:ind w:left="34"/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nil"/>
          </w:tcBorders>
        </w:tcPr>
        <w:p w14:paraId="0577B8AF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nil"/>
          </w:tcBorders>
          <w:vAlign w:val="center"/>
        </w:tcPr>
        <w:p w14:paraId="5CF4D2C3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369" w:type="dxa"/>
          <w:tcBorders>
            <w:top w:val="nil"/>
            <w:bottom w:val="single" w:sz="4" w:space="0" w:color="auto"/>
            <w:right w:val="nil"/>
          </w:tcBorders>
          <w:vAlign w:val="center"/>
        </w:tcPr>
        <w:p w14:paraId="37465DBB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2637" w:type="dxa"/>
          <w:gridSpan w:val="7"/>
          <w:tcBorders>
            <w:top w:val="single" w:sz="4" w:space="0" w:color="auto"/>
            <w:bottom w:val="nil"/>
            <w:right w:val="nil"/>
          </w:tcBorders>
          <w:vAlign w:val="center"/>
        </w:tcPr>
        <w:p w14:paraId="21868F13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</w:tr>
    <w:tr w:rsidR="00C41AC8" w14:paraId="3715AE0B" w14:textId="77777777" w:rsidTr="008F04B3">
      <w:trPr>
        <w:cantSplit/>
        <w:trHeight w:val="317"/>
      </w:trPr>
      <w:tc>
        <w:tcPr>
          <w:tcW w:w="3969" w:type="dxa"/>
          <w:tcBorders>
            <w:right w:val="nil"/>
          </w:tcBorders>
        </w:tcPr>
        <w:p w14:paraId="1C8B5DD7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3720"/>
            </w:tabs>
            <w:ind w:left="34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Za vlogo skrbi: </w:t>
          </w:r>
          <w:r>
            <w:rPr>
              <w:rFonts w:ascii="Arial" w:hAnsi="Arial" w:cs="Arial"/>
              <w:sz w:val="20"/>
              <w:u w:val="single"/>
              <w:lang w:val="sl-SI"/>
            </w:rPr>
            <w:tab/>
          </w:r>
        </w:p>
      </w:tc>
      <w:tc>
        <w:tcPr>
          <w:tcW w:w="1701" w:type="dxa"/>
          <w:vMerge/>
          <w:tcBorders>
            <w:left w:val="nil"/>
          </w:tcBorders>
        </w:tcPr>
        <w:p w14:paraId="299BC1EC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2870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single" w:sz="4" w:space="0" w:color="auto"/>
          </w:tcBorders>
          <w:vAlign w:val="center"/>
        </w:tcPr>
        <w:p w14:paraId="576B32C8" w14:textId="77777777" w:rsidR="00C41AC8" w:rsidRDefault="00C41AC8">
          <w:pPr>
            <w:pStyle w:val="Header"/>
            <w:tabs>
              <w:tab w:val="right" w:pos="2870"/>
            </w:tabs>
            <w:ind w:left="-108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Predmet:</w:t>
          </w:r>
        </w:p>
      </w:tc>
      <w:tc>
        <w:tcPr>
          <w:tcW w:w="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87F766" w14:textId="77777777" w:rsidR="00C41AC8" w:rsidRDefault="00C41AC8">
          <w:pPr>
            <w:pStyle w:val="Header"/>
            <w:tabs>
              <w:tab w:val="right" w:pos="1452"/>
              <w:tab w:val="right" w:pos="2870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Ex</w:t>
          </w: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2AEE9A" w14:textId="77777777" w:rsidR="00C41AC8" w:rsidRDefault="00C41AC8" w:rsidP="00C0384A">
          <w:pPr>
            <w:pStyle w:val="Header"/>
            <w:tabs>
              <w:tab w:val="right" w:pos="1452"/>
              <w:tab w:val="right" w:pos="2870"/>
            </w:tabs>
            <w:ind w:right="-113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06F06" w14:textId="77777777" w:rsidR="00C41AC8" w:rsidRDefault="00C41AC8" w:rsidP="00840A51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 .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480144B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7564A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D634F1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B9D625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59260E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</w:tr>
    <w:tr w:rsidR="00C41AC8" w14:paraId="1F822A34" w14:textId="77777777" w:rsidTr="008F04B3">
      <w:trPr>
        <w:cantSplit/>
        <w:trHeight w:val="61"/>
      </w:trPr>
      <w:tc>
        <w:tcPr>
          <w:tcW w:w="3969" w:type="dxa"/>
          <w:tcBorders>
            <w:top w:val="nil"/>
            <w:bottom w:val="single" w:sz="12" w:space="0" w:color="auto"/>
            <w:right w:val="nil"/>
          </w:tcBorders>
        </w:tcPr>
        <w:p w14:paraId="55C2B65C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  <w:tc>
        <w:tcPr>
          <w:tcW w:w="1701" w:type="dxa"/>
          <w:vMerge/>
          <w:tcBorders>
            <w:bottom w:val="single" w:sz="12" w:space="0" w:color="auto"/>
          </w:tcBorders>
        </w:tcPr>
        <w:p w14:paraId="29DAC383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  <w:tc>
        <w:tcPr>
          <w:tcW w:w="3999" w:type="dxa"/>
          <w:gridSpan w:val="9"/>
          <w:tcBorders>
            <w:top w:val="nil"/>
            <w:bottom w:val="single" w:sz="12" w:space="0" w:color="auto"/>
            <w:right w:val="nil"/>
          </w:tcBorders>
        </w:tcPr>
        <w:p w14:paraId="488B3522" w14:textId="77777777" w:rsidR="00C41AC8" w:rsidRDefault="00C41AC8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</w:tr>
  </w:tbl>
  <w:p w14:paraId="5F99BFFD" w14:textId="7092B4EE" w:rsidR="00C41AC8" w:rsidRDefault="00C41AC8">
    <w:pPr>
      <w:pStyle w:val="Footer"/>
      <w:spacing w:before="120"/>
      <w:jc w:val="center"/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SIQ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Mašera-Spasićeva ulica 10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SI-1000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tel.: 01 4778 221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e-pošta: </w:t>
    </w:r>
    <w:r w:rsidRPr="002F1C68">
      <w:rPr>
        <w:rFonts w:ascii="Arial" w:hAnsi="Arial" w:cs="Arial"/>
        <w:sz w:val="16"/>
        <w:lang w:val="sl-SI"/>
      </w:rPr>
      <w:t>ex@siq.si</w:t>
    </w:r>
    <w:r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</w:t>
    </w:r>
    <w:hyperlink r:id="rId2" w:history="1">
      <w:r w:rsidR="00FA0550" w:rsidRPr="00A60411">
        <w:rPr>
          <w:rStyle w:val="Hyperlink"/>
          <w:rFonts w:ascii="Arial" w:hAnsi="Arial" w:cs="Arial"/>
          <w:sz w:val="16"/>
          <w:lang w:val="sl-SI"/>
        </w:rPr>
        <w:t>www.eex.si</w:t>
      </w:r>
    </w:hyperlink>
  </w:p>
  <w:p w14:paraId="3A24EF00" w14:textId="3A3E1C4D" w:rsidR="00FA0550" w:rsidRDefault="00FA0550" w:rsidP="00FA0550">
    <w:pPr>
      <w:pStyle w:val="Footer"/>
      <w:tabs>
        <w:tab w:val="clear" w:pos="4153"/>
        <w:tab w:val="center" w:pos="4820"/>
      </w:tabs>
      <w:spacing w:before="120"/>
      <w:rPr>
        <w:rFonts w:ascii="Arial" w:hAnsi="Arial" w:cs="Arial"/>
        <w:sz w:val="16"/>
        <w:lang w:val="sl-SI"/>
      </w:rPr>
    </w:pPr>
    <w:r w:rsidRPr="00FA0550">
      <w:rPr>
        <w:rFonts w:ascii="Arial" w:hAnsi="Arial" w:cs="Arial"/>
        <w:bCs/>
        <w:sz w:val="16"/>
        <w:szCs w:val="16"/>
        <w:lang w:val="sl-SI"/>
      </w:rPr>
      <w:t>TOEx01-13/2025-01-10</w:t>
    </w:r>
    <w:r>
      <w:rPr>
        <w:rFonts w:ascii="Arial" w:hAnsi="Arial" w:cs="Arial"/>
        <w:bCs/>
        <w:sz w:val="20"/>
        <w:lang w:val="sl-SI"/>
      </w:rPr>
      <w:tab/>
    </w:r>
    <w:r>
      <w:rPr>
        <w:rFonts w:ascii="Arial" w:hAnsi="Arial" w:cs="Arial"/>
        <w:sz w:val="16"/>
        <w:lang w:val="sl-SI"/>
      </w:rPr>
      <w:t>Stopnja zaupnosti: Zaupno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565" w14:textId="77777777" w:rsidR="00B64A1F" w:rsidRDefault="00B64A1F">
      <w:r>
        <w:separator/>
      </w:r>
    </w:p>
  </w:footnote>
  <w:footnote w:type="continuationSeparator" w:id="0">
    <w:p w14:paraId="76A6B426" w14:textId="77777777" w:rsidR="00B64A1F" w:rsidRDefault="00B6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67"/>
    </w:tblGrid>
    <w:tr w:rsidR="00C41AC8" w:rsidRPr="00FA0550" w14:paraId="00574A1F" w14:textId="77777777">
      <w:trPr>
        <w:cantSplit/>
        <w:trHeight w:val="1564"/>
      </w:trPr>
      <w:tc>
        <w:tcPr>
          <w:tcW w:w="9667" w:type="dxa"/>
        </w:tcPr>
        <w:p w14:paraId="52BC2857" w14:textId="77777777" w:rsidR="00C41AC8" w:rsidRDefault="00C41AC8">
          <w:pPr>
            <w:pStyle w:val="Header"/>
            <w:jc w:val="center"/>
            <w:rPr>
              <w:rFonts w:ascii="Arial" w:hAnsi="Arial" w:cs="Arial"/>
              <w:sz w:val="22"/>
              <w:lang w:val="sl-SI"/>
            </w:rPr>
          </w:pPr>
          <w:r>
            <w:rPr>
              <w:rFonts w:ascii="Arial" w:hAnsi="Arial" w:cs="Arial"/>
              <w:sz w:val="22"/>
              <w:lang w:val="sl-SI"/>
            </w:rPr>
            <w:object w:dxaOrig="2115" w:dyaOrig="930" w14:anchorId="051A08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75pt;height:46.5pt" fillcolor="window">
                <v:imagedata r:id="rId1" o:title=""/>
              </v:shape>
              <o:OLEObject Type="Embed" ProgID="CDraw5" ShapeID="_x0000_i1025" DrawAspect="Content" ObjectID="_1802514096" r:id="rId2"/>
            </w:object>
          </w:r>
        </w:p>
        <w:p w14:paraId="17647351" w14:textId="77777777" w:rsidR="00C41AC8" w:rsidRDefault="00C41AC8">
          <w:pPr>
            <w:pStyle w:val="Header"/>
            <w:rPr>
              <w:rFonts w:ascii="Arial" w:hAnsi="Arial" w:cs="Arial"/>
              <w:sz w:val="22"/>
              <w:lang w:val="sl-SI"/>
            </w:rPr>
          </w:pPr>
        </w:p>
        <w:p w14:paraId="75EF81E6" w14:textId="2CFA44AE" w:rsidR="00C41AC8" w:rsidRPr="00FA0550" w:rsidRDefault="00C41AC8" w:rsidP="00FA0550">
          <w:pPr>
            <w:pStyle w:val="Header"/>
            <w:jc w:val="center"/>
            <w:rPr>
              <w:rFonts w:ascii="Arial" w:hAnsi="Arial" w:cs="Arial"/>
              <w:b/>
              <w:sz w:val="32"/>
              <w:lang w:val="sl-SI"/>
            </w:rPr>
          </w:pPr>
          <w:r>
            <w:rPr>
              <w:rFonts w:ascii="Arial" w:hAnsi="Arial" w:cs="Arial"/>
              <w:b/>
              <w:sz w:val="32"/>
              <w:lang w:val="sl-SI"/>
            </w:rPr>
            <w:t>VLOGA ZA STORITEV Ex-DEJAVNOSTI</w:t>
          </w:r>
        </w:p>
      </w:tc>
    </w:tr>
  </w:tbl>
  <w:p w14:paraId="2FC33A97" w14:textId="77777777" w:rsidR="00C41AC8" w:rsidRPr="0062485B" w:rsidRDefault="00C41AC8">
    <w:pPr>
      <w:pStyle w:val="Header"/>
      <w:rPr>
        <w:rFonts w:ascii="Arial" w:hAnsi="Arial" w:cs="Arial"/>
        <w:sz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B40E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8487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CA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803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AA9F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E94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04D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A40B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BE1B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05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0503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0747534F"/>
    <w:multiLevelType w:val="singleLevel"/>
    <w:tmpl w:val="AF361A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0C8E629B"/>
    <w:multiLevelType w:val="singleLevel"/>
    <w:tmpl w:val="5068092E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3" w15:restartNumberingAfterBreak="0">
    <w:nsid w:val="1F2037F5"/>
    <w:multiLevelType w:val="multilevel"/>
    <w:tmpl w:val="DAE2A94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5595831"/>
    <w:multiLevelType w:val="singleLevel"/>
    <w:tmpl w:val="191498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360111C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50C320B"/>
    <w:multiLevelType w:val="singleLevel"/>
    <w:tmpl w:val="982A11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68612ED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8665D51"/>
    <w:multiLevelType w:val="singleLevel"/>
    <w:tmpl w:val="4B4655A2"/>
    <w:lvl w:ilvl="0">
      <w:start w:val="3"/>
      <w:numFmt w:val="bullet"/>
      <w:lvlText w:val=""/>
      <w:lvlJc w:val="left"/>
      <w:pPr>
        <w:tabs>
          <w:tab w:val="num" w:pos="456"/>
        </w:tabs>
        <w:ind w:left="456" w:hanging="456"/>
      </w:pPr>
      <w:rPr>
        <w:rFonts w:ascii="Wingdings" w:hAnsi="Wingdings" w:hint="default"/>
        <w:i w:val="0"/>
        <w:sz w:val="28"/>
      </w:rPr>
    </w:lvl>
  </w:abstractNum>
  <w:abstractNum w:abstractNumId="19" w15:restartNumberingAfterBreak="0">
    <w:nsid w:val="728D5619"/>
    <w:multiLevelType w:val="multilevel"/>
    <w:tmpl w:val="651404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%1.%2.%3.%4."/>
      <w:lvlJc w:val="left"/>
      <w:pPr>
        <w:tabs>
          <w:tab w:val="num" w:pos="2381"/>
        </w:tabs>
        <w:ind w:left="2381" w:hanging="113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2FF7E38"/>
    <w:multiLevelType w:val="singleLevel"/>
    <w:tmpl w:val="AF361A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73251AC7"/>
    <w:multiLevelType w:val="multilevel"/>
    <w:tmpl w:val="651404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%1.%2.%3.%4."/>
      <w:lvlJc w:val="left"/>
      <w:pPr>
        <w:tabs>
          <w:tab w:val="num" w:pos="2381"/>
        </w:tabs>
        <w:ind w:left="2381" w:hanging="113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21859927">
    <w:abstractNumId w:val="18"/>
  </w:num>
  <w:num w:numId="2" w16cid:durableId="495846910">
    <w:abstractNumId w:val="13"/>
  </w:num>
  <w:num w:numId="3" w16cid:durableId="854153373">
    <w:abstractNumId w:val="19"/>
  </w:num>
  <w:num w:numId="4" w16cid:durableId="1621178955">
    <w:abstractNumId w:val="21"/>
  </w:num>
  <w:num w:numId="5" w16cid:durableId="1008488502">
    <w:abstractNumId w:val="17"/>
  </w:num>
  <w:num w:numId="6" w16cid:durableId="1901406909">
    <w:abstractNumId w:val="15"/>
  </w:num>
  <w:num w:numId="7" w16cid:durableId="1765034066">
    <w:abstractNumId w:val="10"/>
  </w:num>
  <w:num w:numId="8" w16cid:durableId="2051226154">
    <w:abstractNumId w:val="16"/>
  </w:num>
  <w:num w:numId="9" w16cid:durableId="492448654">
    <w:abstractNumId w:val="14"/>
  </w:num>
  <w:num w:numId="10" w16cid:durableId="747534405">
    <w:abstractNumId w:val="12"/>
  </w:num>
  <w:num w:numId="11" w16cid:durableId="1467504926">
    <w:abstractNumId w:val="20"/>
  </w:num>
  <w:num w:numId="12" w16cid:durableId="1257323955">
    <w:abstractNumId w:val="11"/>
  </w:num>
  <w:num w:numId="13" w16cid:durableId="364907366">
    <w:abstractNumId w:val="9"/>
  </w:num>
  <w:num w:numId="14" w16cid:durableId="1723825734">
    <w:abstractNumId w:val="7"/>
  </w:num>
  <w:num w:numId="15" w16cid:durableId="1235965712">
    <w:abstractNumId w:val="6"/>
  </w:num>
  <w:num w:numId="16" w16cid:durableId="912931487">
    <w:abstractNumId w:val="5"/>
  </w:num>
  <w:num w:numId="17" w16cid:durableId="1077553183">
    <w:abstractNumId w:val="4"/>
  </w:num>
  <w:num w:numId="18" w16cid:durableId="1518887219">
    <w:abstractNumId w:val="8"/>
  </w:num>
  <w:num w:numId="19" w16cid:durableId="802306609">
    <w:abstractNumId w:val="3"/>
  </w:num>
  <w:num w:numId="20" w16cid:durableId="523370803">
    <w:abstractNumId w:val="2"/>
  </w:num>
  <w:num w:numId="21" w16cid:durableId="222716720">
    <w:abstractNumId w:val="1"/>
  </w:num>
  <w:num w:numId="22" w16cid:durableId="423916124">
    <w:abstractNumId w:val="0"/>
  </w:num>
  <w:num w:numId="23" w16cid:durableId="2075199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1A"/>
    <w:rsid w:val="0009528A"/>
    <w:rsid w:val="000A2874"/>
    <w:rsid w:val="000C1B7B"/>
    <w:rsid w:val="000F5227"/>
    <w:rsid w:val="00106229"/>
    <w:rsid w:val="001837CA"/>
    <w:rsid w:val="001E777B"/>
    <w:rsid w:val="00226B1E"/>
    <w:rsid w:val="0024014C"/>
    <w:rsid w:val="002615E2"/>
    <w:rsid w:val="002908B5"/>
    <w:rsid w:val="002F1C68"/>
    <w:rsid w:val="0039101A"/>
    <w:rsid w:val="0049353C"/>
    <w:rsid w:val="004A57F3"/>
    <w:rsid w:val="004D327A"/>
    <w:rsid w:val="004D67D9"/>
    <w:rsid w:val="005432E5"/>
    <w:rsid w:val="005D33CF"/>
    <w:rsid w:val="0062485B"/>
    <w:rsid w:val="00626AB3"/>
    <w:rsid w:val="00657A13"/>
    <w:rsid w:val="00671716"/>
    <w:rsid w:val="006819D9"/>
    <w:rsid w:val="006C62A0"/>
    <w:rsid w:val="006D6469"/>
    <w:rsid w:val="006F36EF"/>
    <w:rsid w:val="00750551"/>
    <w:rsid w:val="007B4F53"/>
    <w:rsid w:val="00840A51"/>
    <w:rsid w:val="00866832"/>
    <w:rsid w:val="008846A6"/>
    <w:rsid w:val="008A08C9"/>
    <w:rsid w:val="008B0BC1"/>
    <w:rsid w:val="008D0E37"/>
    <w:rsid w:val="008D1EEB"/>
    <w:rsid w:val="008F04B3"/>
    <w:rsid w:val="00934585"/>
    <w:rsid w:val="00961E98"/>
    <w:rsid w:val="0096334F"/>
    <w:rsid w:val="0098340A"/>
    <w:rsid w:val="0098633A"/>
    <w:rsid w:val="00994163"/>
    <w:rsid w:val="009F35E4"/>
    <w:rsid w:val="00A07D28"/>
    <w:rsid w:val="00A07E94"/>
    <w:rsid w:val="00A144DC"/>
    <w:rsid w:val="00A162EE"/>
    <w:rsid w:val="00A36BB3"/>
    <w:rsid w:val="00A83E38"/>
    <w:rsid w:val="00A87269"/>
    <w:rsid w:val="00A90DB9"/>
    <w:rsid w:val="00AA49B6"/>
    <w:rsid w:val="00AE4EA7"/>
    <w:rsid w:val="00AF3B15"/>
    <w:rsid w:val="00AF4247"/>
    <w:rsid w:val="00B328D7"/>
    <w:rsid w:val="00B42F38"/>
    <w:rsid w:val="00B64A1F"/>
    <w:rsid w:val="00B80C79"/>
    <w:rsid w:val="00B84E72"/>
    <w:rsid w:val="00B9537F"/>
    <w:rsid w:val="00C0384A"/>
    <w:rsid w:val="00C20453"/>
    <w:rsid w:val="00C23DD1"/>
    <w:rsid w:val="00C41AC8"/>
    <w:rsid w:val="00C65FFF"/>
    <w:rsid w:val="00C854D7"/>
    <w:rsid w:val="00CC3E8E"/>
    <w:rsid w:val="00D02B59"/>
    <w:rsid w:val="00D05FC1"/>
    <w:rsid w:val="00D2371D"/>
    <w:rsid w:val="00D52C38"/>
    <w:rsid w:val="00DB0323"/>
    <w:rsid w:val="00DD4C3C"/>
    <w:rsid w:val="00DE0AE9"/>
    <w:rsid w:val="00E12C2D"/>
    <w:rsid w:val="00EA6EF6"/>
    <w:rsid w:val="00EB7CA2"/>
    <w:rsid w:val="00EF0B65"/>
    <w:rsid w:val="00F16CDE"/>
    <w:rsid w:val="00F21F09"/>
    <w:rsid w:val="00F617E3"/>
    <w:rsid w:val="00F857DE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7519D"/>
  <w15:docId w15:val="{FBBB971C-9679-44B5-B26A-BFDC454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Times New Roman" w:hAnsi="Times New Roman"/>
      <w:b/>
      <w:kern w:val="28"/>
      <w:sz w:val="1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60"/>
      <w:jc w:val="both"/>
    </w:pPr>
    <w:rPr>
      <w:rFonts w:ascii="Arial" w:hAnsi="Arial"/>
      <w:b/>
      <w:sz w:val="16"/>
    </w:rPr>
  </w:style>
  <w:style w:type="paragraph" w:customStyle="1" w:styleId="Tocka">
    <w:name w:val="Tocka"/>
    <w:basedOn w:val="Normal"/>
    <w:pPr>
      <w:tabs>
        <w:tab w:val="left" w:pos="567"/>
      </w:tabs>
      <w:spacing w:before="240"/>
    </w:pPr>
    <w:rPr>
      <w:b/>
      <w:sz w:val="20"/>
    </w:rPr>
  </w:style>
  <w:style w:type="paragraph" w:customStyle="1" w:styleId="vpis1">
    <w:name w:val="vpis1"/>
    <w:basedOn w:val="Tocka"/>
    <w:pPr>
      <w:pBdr>
        <w:bottom w:val="single" w:sz="6" w:space="1" w:color="auto"/>
      </w:pBdr>
      <w:spacing w:before="80"/>
      <w:jc w:val="center"/>
    </w:pPr>
    <w:rPr>
      <w:b w:val="0"/>
    </w:rPr>
  </w:style>
  <w:style w:type="paragraph" w:customStyle="1" w:styleId="vpis2">
    <w:name w:val="vpis2"/>
    <w:basedOn w:val="vpis1"/>
    <w:pPr>
      <w:pBdr>
        <w:bottom w:val="none" w:sz="0" w:space="0" w:color="auto"/>
      </w:pBdr>
      <w:spacing w:before="0"/>
    </w:pPr>
    <w:rPr>
      <w:sz w:val="18"/>
    </w:rPr>
  </w:style>
  <w:style w:type="paragraph" w:customStyle="1" w:styleId="tocka2">
    <w:name w:val="tocka2"/>
    <w:basedOn w:val="Tocka"/>
    <w:pPr>
      <w:tabs>
        <w:tab w:val="right" w:leader="underscore" w:pos="9639"/>
      </w:tabs>
      <w:spacing w:before="0"/>
    </w:pPr>
    <w:rPr>
      <w:b w:val="0"/>
    </w:rPr>
  </w:style>
  <w:style w:type="paragraph" w:styleId="BodyText2">
    <w:name w:val="Body Text 2"/>
    <w:basedOn w:val="Normal"/>
    <w:pPr>
      <w:spacing w:after="60"/>
    </w:pPr>
    <w:rPr>
      <w:rFonts w:ascii="Arial" w:hAnsi="Arial"/>
      <w:b/>
      <w:i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/>
      <w:ind w:left="426"/>
    </w:pPr>
    <w:rPr>
      <w:rFonts w:ascii="Times New Roman" w:hAnsi="Times New Roman"/>
      <w:sz w:val="18"/>
      <w:lang w:val="sl-SI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Helvetica" w:hAnsi="Helvetica"/>
      <w:b w:val="0"/>
      <w:sz w:val="24"/>
    </w:rPr>
  </w:style>
  <w:style w:type="paragraph" w:styleId="BodyTextFirstIndent2">
    <w:name w:val="Body Text First Indent 2"/>
    <w:basedOn w:val="BodyTextIndent"/>
    <w:pPr>
      <w:spacing w:before="0" w:after="120"/>
      <w:ind w:left="283" w:firstLine="210"/>
    </w:pPr>
    <w:rPr>
      <w:rFonts w:ascii="Helvetica" w:hAnsi="Helvetica"/>
      <w:sz w:val="24"/>
      <w:lang w:val="en-GB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ListBullet2">
    <w:name w:val="List Bullet 2"/>
    <w:basedOn w:val="Normal"/>
    <w:autoRedefine/>
    <w:pPr>
      <w:numPr>
        <w:numId w:val="14"/>
      </w:numPr>
    </w:pPr>
  </w:style>
  <w:style w:type="paragraph" w:styleId="ListBullet3">
    <w:name w:val="List Bullet 3"/>
    <w:basedOn w:val="Normal"/>
    <w:autoRedefine/>
    <w:pPr>
      <w:numPr>
        <w:numId w:val="15"/>
      </w:numPr>
    </w:pPr>
  </w:style>
  <w:style w:type="paragraph" w:styleId="ListBullet4">
    <w:name w:val="List Bullet 4"/>
    <w:basedOn w:val="Normal"/>
    <w:autoRedefine/>
    <w:pPr>
      <w:numPr>
        <w:numId w:val="16"/>
      </w:numPr>
    </w:pPr>
  </w:style>
  <w:style w:type="paragraph" w:styleId="ListBullet5">
    <w:name w:val="List Bullet 5"/>
    <w:basedOn w:val="Normal"/>
    <w:autoRedefine/>
    <w:pPr>
      <w:numPr>
        <w:numId w:val="1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9"/>
      </w:numPr>
    </w:pPr>
  </w:style>
  <w:style w:type="paragraph" w:styleId="ListNumber3">
    <w:name w:val="List Number 3"/>
    <w:basedOn w:val="Normal"/>
    <w:pPr>
      <w:numPr>
        <w:numId w:val="20"/>
      </w:numPr>
    </w:pPr>
  </w:style>
  <w:style w:type="paragraph" w:styleId="ListNumber4">
    <w:name w:val="List Number 4"/>
    <w:basedOn w:val="Normal"/>
    <w:pPr>
      <w:numPr>
        <w:numId w:val="21"/>
      </w:numPr>
    </w:pPr>
  </w:style>
  <w:style w:type="paragraph" w:styleId="ListNumber5">
    <w:name w:val="List Number 5"/>
    <w:basedOn w:val="Normal"/>
    <w:pPr>
      <w:numPr>
        <w:numId w:val="2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B0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0323"/>
    <w:rPr>
      <w:rFonts w:ascii="Segoe UI" w:hAnsi="Segoe UI" w:cs="Segoe UI"/>
      <w:sz w:val="18"/>
      <w:szCs w:val="18"/>
      <w:lang w:val="en-GB" w:eastAsia="en-US"/>
    </w:rPr>
  </w:style>
  <w:style w:type="paragraph" w:customStyle="1" w:styleId="naslov">
    <w:name w:val="naslov"/>
    <w:basedOn w:val="Normal"/>
    <w:next w:val="Normal"/>
    <w:rsid w:val="00A162EE"/>
    <w:rPr>
      <w:rFonts w:ascii="Arial" w:hAnsi="Arial"/>
      <w:b/>
      <w:spacing w:val="20"/>
    </w:rPr>
  </w:style>
  <w:style w:type="paragraph" w:customStyle="1" w:styleId="Glava-2">
    <w:name w:val="Glava-2"/>
    <w:basedOn w:val="Normal"/>
    <w:rsid w:val="00C41AC8"/>
    <w:pPr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C41AC8"/>
    <w:rPr>
      <w:rFonts w:ascii="Helvetica" w:hAnsi="Helvetica"/>
      <w:sz w:val="24"/>
      <w:lang w:val="en-GB" w:eastAsia="en-US"/>
    </w:rPr>
  </w:style>
  <w:style w:type="character" w:styleId="PageNumber">
    <w:name w:val="page number"/>
    <w:basedOn w:val="DefaultParagraphFont"/>
    <w:rsid w:val="00C41AC8"/>
  </w:style>
  <w:style w:type="paragraph" w:customStyle="1" w:styleId="Noga-1">
    <w:name w:val="Noga-1"/>
    <w:basedOn w:val="Normal"/>
    <w:rsid w:val="00C41AC8"/>
    <w:pPr>
      <w:pBdr>
        <w:top w:val="single" w:sz="6" w:space="9" w:color="auto"/>
        <w:bottom w:val="single" w:sz="6" w:space="9" w:color="auto"/>
      </w:pBdr>
      <w:tabs>
        <w:tab w:val="center" w:pos="4820"/>
        <w:tab w:val="right" w:pos="9639"/>
      </w:tabs>
    </w:pPr>
  </w:style>
  <w:style w:type="paragraph" w:customStyle="1" w:styleId="Noga-2">
    <w:name w:val="Noga-2"/>
    <w:basedOn w:val="Normal"/>
    <w:rsid w:val="00C41AC8"/>
    <w:pPr>
      <w:tabs>
        <w:tab w:val="right" w:pos="9639"/>
      </w:tabs>
      <w:spacing w:before="60"/>
    </w:pPr>
    <w:rPr>
      <w:sz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FA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ex.si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</vt:lpstr>
      <vt:lpstr>Vloga</vt:lpstr>
    </vt:vector>
  </TitlesOfParts>
  <Company>SIQ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</dc:title>
  <dc:subject/>
  <dc:creator>aluksic</dc:creator>
  <cp:keywords/>
  <dc:description/>
  <cp:lastModifiedBy>Pia Ošlaj</cp:lastModifiedBy>
  <cp:revision>2</cp:revision>
  <cp:lastPrinted>2020-03-02T08:24:00Z</cp:lastPrinted>
  <dcterms:created xsi:type="dcterms:W3CDTF">2025-03-03T12:35:00Z</dcterms:created>
  <dcterms:modified xsi:type="dcterms:W3CDTF">2025-03-03T12:35:00Z</dcterms:modified>
</cp:coreProperties>
</file>